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2FCAFB" w14:textId="7BFBEB4B" w:rsidR="00284B47" w:rsidRDefault="00603906" w:rsidP="00CC131C">
      <w:pPr>
        <w:spacing w:line="360" w:lineRule="auto"/>
        <w:jc w:val="center"/>
        <w:rPr>
          <w:rFonts w:asciiTheme="majorHAnsi" w:hAnsiTheme="majorHAnsi"/>
          <w:sz w:val="32"/>
        </w:rPr>
      </w:pPr>
      <w:r>
        <w:rPr>
          <w:rFonts w:asciiTheme="majorHAnsi" w:hAnsiTheme="majorHAnsi"/>
          <w:sz w:val="32"/>
        </w:rPr>
        <w:t>Model doradztwa i doskonalenia zawodowego</w:t>
      </w:r>
    </w:p>
    <w:p w14:paraId="71C3B4CC" w14:textId="2F904E74" w:rsidR="00603906" w:rsidRDefault="00603906" w:rsidP="00CC131C">
      <w:pPr>
        <w:spacing w:line="360" w:lineRule="auto"/>
        <w:jc w:val="center"/>
        <w:rPr>
          <w:rFonts w:asciiTheme="majorHAnsi" w:hAnsiTheme="majorHAnsi"/>
          <w:sz w:val="32"/>
        </w:rPr>
      </w:pPr>
      <w:r>
        <w:rPr>
          <w:rFonts w:asciiTheme="majorHAnsi" w:hAnsiTheme="majorHAnsi"/>
          <w:sz w:val="32"/>
        </w:rPr>
        <w:t>nauczycieli przedmiotów zawodowych</w:t>
      </w:r>
    </w:p>
    <w:p w14:paraId="6070F4B0" w14:textId="77777777" w:rsidR="00CC131C" w:rsidRDefault="00CC131C" w:rsidP="00CC131C">
      <w:pPr>
        <w:spacing w:line="360" w:lineRule="auto"/>
        <w:jc w:val="center"/>
        <w:rPr>
          <w:rFonts w:asciiTheme="majorHAnsi" w:hAnsiTheme="majorHAnsi"/>
          <w:sz w:val="32"/>
        </w:rPr>
      </w:pPr>
    </w:p>
    <w:p w14:paraId="6867EA83" w14:textId="77777777" w:rsidR="00CC131C" w:rsidRDefault="00CC131C" w:rsidP="00CC131C">
      <w:pPr>
        <w:spacing w:line="360" w:lineRule="auto"/>
        <w:jc w:val="center"/>
        <w:rPr>
          <w:rFonts w:asciiTheme="majorHAnsi" w:hAnsiTheme="majorHAnsi"/>
          <w:sz w:val="32"/>
        </w:rPr>
      </w:pPr>
      <w:bookmarkStart w:id="0" w:name="_GoBack"/>
      <w:bookmarkEnd w:id="0"/>
    </w:p>
    <w:p w14:paraId="477F766A" w14:textId="77777777" w:rsidR="00D25F76" w:rsidRDefault="003F2EE6" w:rsidP="00CC131C">
      <w:pPr>
        <w:spacing w:line="360" w:lineRule="auto"/>
        <w:rPr>
          <w:rFonts w:asciiTheme="majorHAnsi" w:hAnsiTheme="majorHAnsi"/>
        </w:rPr>
      </w:pPr>
      <w:r>
        <w:rPr>
          <w:rFonts w:asciiTheme="majorHAnsi" w:hAnsiTheme="majorHAnsi"/>
        </w:rPr>
        <w:tab/>
        <w:t xml:space="preserve">Rozwój technologii informacyjnych i komunikacyjnych otwiera duże możliwości również przed systemem doradztwa i doskonalenia zawodowego nauczycieli przedmiotów zawodowych. Dzięki wielu możliwościom szybkiej komunikacji nauczyciele poszczególnych branż zawodowych mogą precyzyjnie dotrzeć do specjalisty lub doradcy metodycznego. Oczywiście nic nie zastąpi bezpośredniego kontaktu „face to face“, ale w wielu przypadkach </w:t>
      </w:r>
      <w:r w:rsidR="00D25F76">
        <w:rPr>
          <w:rFonts w:asciiTheme="majorHAnsi" w:hAnsiTheme="majorHAnsi"/>
        </w:rPr>
        <w:t xml:space="preserve">gdy dyspozycyjność i mobilność doradców metodycznych i konsultantów jest ograniczona, możliwość kontaktu z nimi za pośrednictwem Internetu jest ciekawą alternatywą. Ważną rolę w doradztwie metodycznym i doskonaleniu zawodowym nauczycieli pełni wymiana dobrych praktyk oraz przykładów scenariuszy zajęć, czy innych materiałów dydaktycznych. </w:t>
      </w:r>
    </w:p>
    <w:p w14:paraId="6D0E0083" w14:textId="7ECAB87A" w:rsidR="003F2EE6" w:rsidRDefault="00D25F76" w:rsidP="00CC131C">
      <w:pPr>
        <w:spacing w:line="360" w:lineRule="auto"/>
        <w:ind w:firstLine="708"/>
        <w:rPr>
          <w:rFonts w:asciiTheme="majorHAnsi" w:hAnsiTheme="majorHAnsi"/>
        </w:rPr>
      </w:pPr>
      <w:r>
        <w:rPr>
          <w:rFonts w:asciiTheme="majorHAnsi" w:hAnsiTheme="majorHAnsi"/>
        </w:rPr>
        <w:t xml:space="preserve">Taka wymiana możliwa jest jak najbardziej za pośrednictwem platformy internetowej, która posiada odpowiednie zabezpieczenia przed dostępem niepowołanych osób do wymienianych przez nauczycieli dokumentów i plików. Również bezpośrednia komunikacja nauczycieli między sobą możliwa jest z wykorzystaniem nie tylko poczty e-mail, ale także platformy internetowej z zainstalowanym na niej forum dyskusyjnym i dedykowanym systemem wysyłania wiadomości. Ważnym elementem jest również filtrowanie ważnych i przydatnych informacji publikowanych w szeroko pojętych mediach, tak aby nauczyciel otrzymywał tylko te dotyczące jego ukierunkowania branżowego. Tak samo sprawa ma się z informacjami o wydarzeniach takich jak konferencje, warsztaty, prezentacje itp. – dzięki platformie internetowej dedykowanej nauczycielom przedmiotów zawodowych doradcy zawodowi, konsultanci i specjaliści mogą przygotowywać </w:t>
      </w:r>
      <w:r w:rsidR="009F4B74">
        <w:rPr>
          <w:rFonts w:asciiTheme="majorHAnsi" w:hAnsiTheme="majorHAnsi"/>
        </w:rPr>
        <w:t xml:space="preserve">informacje o nich publikując ogłoszenia na platformie. </w:t>
      </w:r>
    </w:p>
    <w:p w14:paraId="02A13DC1" w14:textId="24CCA92C" w:rsidR="009F4B74" w:rsidRDefault="009F4B74" w:rsidP="00CC131C">
      <w:pPr>
        <w:spacing w:line="360" w:lineRule="auto"/>
        <w:ind w:firstLine="708"/>
        <w:rPr>
          <w:rFonts w:asciiTheme="majorHAnsi" w:hAnsiTheme="majorHAnsi"/>
        </w:rPr>
      </w:pPr>
      <w:r>
        <w:rPr>
          <w:rFonts w:asciiTheme="majorHAnsi" w:hAnsiTheme="majorHAnsi"/>
        </w:rPr>
        <w:t xml:space="preserve">Mając na uwadze wszystkie te uwarunkowania oraz możliwości, jakie dają nowe technologie Zespół Przedmiotów Zawodowych Wojewódzkiego Ośrodka Doskonalenia Informatycznego i Politechnicznego </w:t>
      </w:r>
      <w:r w:rsidR="00034BA9">
        <w:rPr>
          <w:rFonts w:asciiTheme="majorHAnsi" w:hAnsiTheme="majorHAnsi"/>
        </w:rPr>
        <w:t xml:space="preserve">we współpracy z partnerem czeskim </w:t>
      </w:r>
      <w:r>
        <w:rPr>
          <w:rFonts w:asciiTheme="majorHAnsi" w:hAnsiTheme="majorHAnsi"/>
        </w:rPr>
        <w:t>przygotował platformę internetową posiadającą wszystkie opisane wyżej funkcjonalności.</w:t>
      </w:r>
    </w:p>
    <w:p w14:paraId="7EAA8A29" w14:textId="636A2266" w:rsidR="009F4B74" w:rsidRDefault="00034BA9" w:rsidP="00CC131C">
      <w:pPr>
        <w:spacing w:line="360" w:lineRule="auto"/>
        <w:ind w:firstLine="708"/>
        <w:rPr>
          <w:rFonts w:asciiTheme="majorHAnsi" w:hAnsiTheme="majorHAnsi"/>
        </w:rPr>
      </w:pPr>
      <w:r>
        <w:rPr>
          <w:rFonts w:asciiTheme="majorHAnsi" w:hAnsiTheme="majorHAnsi"/>
        </w:rPr>
        <w:lastRenderedPageBreak/>
        <w:t xml:space="preserve">Platforma </w:t>
      </w:r>
      <w:r w:rsidR="000E2EFA">
        <w:rPr>
          <w:rFonts w:asciiTheme="majorHAnsi" w:hAnsiTheme="majorHAnsi"/>
        </w:rPr>
        <w:t>jest wzbogaceniem działającego już modelu doradztwa zawodowego w ramach Zespół Przedmiotów Zawodowych WODIiP Opole. Do zadań doradców metodycznych przedmiotów zawodowych należy:</w:t>
      </w:r>
    </w:p>
    <w:p w14:paraId="69C2B0D2" w14:textId="77777777" w:rsidR="006F522E" w:rsidRPr="00E163F1" w:rsidRDefault="006F522E" w:rsidP="00CC131C">
      <w:pPr>
        <w:pStyle w:val="Akapitzlist"/>
        <w:numPr>
          <w:ilvl w:val="0"/>
          <w:numId w:val="1"/>
        </w:numPr>
        <w:spacing w:line="360" w:lineRule="auto"/>
        <w:jc w:val="both"/>
        <w:rPr>
          <w:sz w:val="24"/>
          <w:szCs w:val="24"/>
        </w:rPr>
      </w:pPr>
      <w:r w:rsidRPr="00E163F1">
        <w:rPr>
          <w:sz w:val="24"/>
          <w:szCs w:val="24"/>
        </w:rPr>
        <w:t>planowanie, organizowanie i badanie efektów procesu dydaktyczno – wychowawczego;</w:t>
      </w:r>
    </w:p>
    <w:p w14:paraId="6D064F03" w14:textId="11E449E9" w:rsidR="006F522E" w:rsidRPr="00E163F1" w:rsidRDefault="006F522E" w:rsidP="00CC131C">
      <w:pPr>
        <w:pStyle w:val="Akapitzlist"/>
        <w:numPr>
          <w:ilvl w:val="0"/>
          <w:numId w:val="1"/>
        </w:numPr>
        <w:spacing w:line="360" w:lineRule="auto"/>
        <w:jc w:val="both"/>
        <w:rPr>
          <w:sz w:val="24"/>
          <w:szCs w:val="24"/>
        </w:rPr>
      </w:pPr>
      <w:r w:rsidRPr="00E163F1">
        <w:rPr>
          <w:sz w:val="24"/>
          <w:szCs w:val="24"/>
        </w:rPr>
        <w:t>dob</w:t>
      </w:r>
      <w:r>
        <w:rPr>
          <w:sz w:val="24"/>
          <w:szCs w:val="24"/>
        </w:rPr>
        <w:t>ór</w:t>
      </w:r>
      <w:r w:rsidRPr="00E163F1">
        <w:rPr>
          <w:sz w:val="24"/>
          <w:szCs w:val="24"/>
        </w:rPr>
        <w:t xml:space="preserve"> i adaptacj</w:t>
      </w:r>
      <w:r>
        <w:rPr>
          <w:sz w:val="24"/>
          <w:szCs w:val="24"/>
        </w:rPr>
        <w:t>a</w:t>
      </w:r>
      <w:r w:rsidRPr="00E163F1">
        <w:rPr>
          <w:sz w:val="24"/>
          <w:szCs w:val="24"/>
        </w:rPr>
        <w:t xml:space="preserve"> lub tworzeniu</w:t>
      </w:r>
      <w:r>
        <w:rPr>
          <w:sz w:val="24"/>
          <w:szCs w:val="24"/>
        </w:rPr>
        <w:t xml:space="preserve">e </w:t>
      </w:r>
      <w:r w:rsidRPr="00E163F1">
        <w:rPr>
          <w:sz w:val="24"/>
          <w:szCs w:val="24"/>
        </w:rPr>
        <w:t>programów nauczania i materiałów dydaktycznych;</w:t>
      </w:r>
    </w:p>
    <w:p w14:paraId="2612276B" w14:textId="77777777" w:rsidR="006F522E" w:rsidRPr="00E163F1" w:rsidRDefault="006F522E" w:rsidP="00CC131C">
      <w:pPr>
        <w:pStyle w:val="Akapitzlist"/>
        <w:numPr>
          <w:ilvl w:val="0"/>
          <w:numId w:val="1"/>
        </w:numPr>
        <w:spacing w:line="360" w:lineRule="auto"/>
        <w:jc w:val="both"/>
        <w:rPr>
          <w:sz w:val="24"/>
          <w:szCs w:val="24"/>
        </w:rPr>
      </w:pPr>
      <w:r w:rsidRPr="00E163F1">
        <w:rPr>
          <w:sz w:val="24"/>
          <w:szCs w:val="24"/>
        </w:rPr>
        <w:t>rozwijanie umiejętności metodycznych;</w:t>
      </w:r>
    </w:p>
    <w:p w14:paraId="217EFB21" w14:textId="77777777" w:rsidR="006F522E" w:rsidRPr="00E163F1" w:rsidRDefault="006F522E" w:rsidP="00CC131C">
      <w:pPr>
        <w:pStyle w:val="Akapitzlist"/>
        <w:numPr>
          <w:ilvl w:val="0"/>
          <w:numId w:val="1"/>
        </w:numPr>
        <w:spacing w:line="360" w:lineRule="auto"/>
        <w:jc w:val="both"/>
        <w:rPr>
          <w:sz w:val="24"/>
          <w:szCs w:val="24"/>
        </w:rPr>
      </w:pPr>
      <w:r w:rsidRPr="00E163F1">
        <w:rPr>
          <w:sz w:val="24"/>
          <w:szCs w:val="24"/>
        </w:rPr>
        <w:t>podejmowanie działań innowacyjnych;</w:t>
      </w:r>
    </w:p>
    <w:p w14:paraId="1F74F0DD" w14:textId="04B98FC2" w:rsidR="006F522E" w:rsidRPr="00E163F1" w:rsidRDefault="006F522E" w:rsidP="00CC131C">
      <w:pPr>
        <w:pStyle w:val="Akapitzlist"/>
        <w:numPr>
          <w:ilvl w:val="0"/>
          <w:numId w:val="1"/>
        </w:numPr>
        <w:spacing w:line="360" w:lineRule="auto"/>
        <w:jc w:val="both"/>
        <w:rPr>
          <w:sz w:val="24"/>
          <w:szCs w:val="24"/>
        </w:rPr>
      </w:pPr>
      <w:r w:rsidRPr="00E163F1">
        <w:rPr>
          <w:sz w:val="24"/>
          <w:szCs w:val="24"/>
        </w:rPr>
        <w:t xml:space="preserve">diagnozowanie oraz określenie aktualnych potrzeb w zakresie doradztwa </w:t>
      </w:r>
      <w:r w:rsidRPr="00E163F1">
        <w:rPr>
          <w:sz w:val="24"/>
          <w:szCs w:val="24"/>
        </w:rPr>
        <w:br/>
        <w:t xml:space="preserve">i doskonalenia zawodowego nauczycieli, wynikających z polityki edukacyjnej </w:t>
      </w:r>
      <w:r>
        <w:rPr>
          <w:sz w:val="24"/>
          <w:szCs w:val="24"/>
        </w:rPr>
        <w:t>prtzydzielonych powiatów,</w:t>
      </w:r>
    </w:p>
    <w:p w14:paraId="644919E3" w14:textId="77777777" w:rsidR="006F522E" w:rsidRPr="00E163F1" w:rsidRDefault="006F522E" w:rsidP="00CC131C">
      <w:pPr>
        <w:pStyle w:val="Akapitzlist"/>
        <w:numPr>
          <w:ilvl w:val="0"/>
          <w:numId w:val="1"/>
        </w:numPr>
        <w:spacing w:line="360" w:lineRule="auto"/>
        <w:jc w:val="both"/>
        <w:rPr>
          <w:sz w:val="24"/>
          <w:szCs w:val="24"/>
        </w:rPr>
      </w:pPr>
      <w:r w:rsidRPr="00E163F1">
        <w:rPr>
          <w:sz w:val="24"/>
          <w:szCs w:val="24"/>
        </w:rPr>
        <w:t>gromadzenie, opracowywanie i upowszechnianie informacji pedagogicznej (konferencje, konsultacje);</w:t>
      </w:r>
    </w:p>
    <w:p w14:paraId="6372FDDE" w14:textId="3E1B0197" w:rsidR="006F522E" w:rsidRDefault="006F522E" w:rsidP="00CC131C">
      <w:pPr>
        <w:pStyle w:val="Akapitzlist"/>
        <w:numPr>
          <w:ilvl w:val="0"/>
          <w:numId w:val="1"/>
        </w:numPr>
        <w:spacing w:line="360" w:lineRule="auto"/>
        <w:jc w:val="both"/>
        <w:rPr>
          <w:sz w:val="24"/>
          <w:szCs w:val="24"/>
        </w:rPr>
      </w:pPr>
      <w:r w:rsidRPr="00E163F1">
        <w:rPr>
          <w:sz w:val="24"/>
          <w:szCs w:val="24"/>
        </w:rPr>
        <w:t>organizowanie doradztwa dla nauczycieli w zakresie pedagogiczno-metodycznym i specjalistycznym (kierunkowym) oraz tzw. ponadprzedmiotowym, w tym obowiązkowo: przygotowanie rocznego (własnego) planu działania, przeprowadzenie co najmniej dwóch konferencji metodycznych i pełnieni</w:t>
      </w:r>
      <w:r>
        <w:rPr>
          <w:sz w:val="24"/>
          <w:szCs w:val="24"/>
        </w:rPr>
        <w:t>e dyżuru w szkole macierzystej</w:t>
      </w:r>
      <w:r w:rsidR="00CC131C">
        <w:rPr>
          <w:sz w:val="24"/>
          <w:szCs w:val="24"/>
        </w:rPr>
        <w:t xml:space="preserve"> (2 godz. w tygodniu),</w:t>
      </w:r>
    </w:p>
    <w:p w14:paraId="12B07DB4" w14:textId="77777777" w:rsidR="006F522E" w:rsidRPr="00E163F1" w:rsidRDefault="006F522E" w:rsidP="00CC131C">
      <w:pPr>
        <w:pStyle w:val="Akapitzlist"/>
        <w:numPr>
          <w:ilvl w:val="0"/>
          <w:numId w:val="1"/>
        </w:numPr>
        <w:spacing w:line="360" w:lineRule="auto"/>
        <w:jc w:val="both"/>
        <w:rPr>
          <w:sz w:val="24"/>
          <w:szCs w:val="24"/>
        </w:rPr>
      </w:pPr>
      <w:r w:rsidRPr="00E163F1">
        <w:rPr>
          <w:sz w:val="24"/>
          <w:szCs w:val="24"/>
        </w:rPr>
        <w:t>wspieranie nauczycieli w procesie zdobywania przez nich kolejnych stopni awansu zawodowego, szczególnie w odniesieniu do nauczycieli rozpoczynających pracę;</w:t>
      </w:r>
    </w:p>
    <w:p w14:paraId="17D318B7" w14:textId="77777777" w:rsidR="006F522E" w:rsidRPr="00E163F1" w:rsidRDefault="006F522E" w:rsidP="00CC131C">
      <w:pPr>
        <w:pStyle w:val="Akapitzlist"/>
        <w:numPr>
          <w:ilvl w:val="0"/>
          <w:numId w:val="1"/>
        </w:numPr>
        <w:spacing w:line="360" w:lineRule="auto"/>
        <w:jc w:val="both"/>
        <w:rPr>
          <w:sz w:val="24"/>
          <w:szCs w:val="24"/>
        </w:rPr>
      </w:pPr>
      <w:r w:rsidRPr="00E163F1">
        <w:rPr>
          <w:sz w:val="24"/>
          <w:szCs w:val="24"/>
        </w:rPr>
        <w:t>udzielanie pomocy dyrektorom szkół w opiniowaniu przebiegu stażu lub pracy nauczycieli zdobywających kolejne stopnie awansu zawodowego;</w:t>
      </w:r>
    </w:p>
    <w:p w14:paraId="1867F269" w14:textId="77777777" w:rsidR="006F522E" w:rsidRPr="00CC131C" w:rsidRDefault="006F522E" w:rsidP="00CC131C">
      <w:pPr>
        <w:pStyle w:val="Akapitzlist"/>
        <w:numPr>
          <w:ilvl w:val="0"/>
          <w:numId w:val="1"/>
        </w:numPr>
        <w:spacing w:line="360" w:lineRule="auto"/>
        <w:jc w:val="both"/>
        <w:rPr>
          <w:sz w:val="24"/>
          <w:szCs w:val="24"/>
        </w:rPr>
      </w:pPr>
      <w:r w:rsidRPr="00E163F1">
        <w:rPr>
          <w:sz w:val="24"/>
          <w:szCs w:val="24"/>
        </w:rPr>
        <w:t xml:space="preserve">organizowanie współpracy </w:t>
      </w:r>
      <w:r>
        <w:rPr>
          <w:sz w:val="24"/>
          <w:szCs w:val="24"/>
        </w:rPr>
        <w:t>o</w:t>
      </w:r>
      <w:r w:rsidRPr="00E163F1">
        <w:rPr>
          <w:sz w:val="24"/>
          <w:szCs w:val="24"/>
        </w:rPr>
        <w:t xml:space="preserve">raz wymiany doświadczeń między nauczycielami </w:t>
      </w:r>
      <w:r w:rsidRPr="00CC131C">
        <w:rPr>
          <w:sz w:val="24"/>
          <w:szCs w:val="24"/>
        </w:rPr>
        <w:t>szkół;</w:t>
      </w:r>
    </w:p>
    <w:p w14:paraId="66CB5606" w14:textId="5D83F401" w:rsidR="006F522E" w:rsidRPr="00CC131C" w:rsidRDefault="006F522E" w:rsidP="00CC131C">
      <w:pPr>
        <w:pStyle w:val="Akapitzlist"/>
        <w:numPr>
          <w:ilvl w:val="0"/>
          <w:numId w:val="1"/>
        </w:numPr>
        <w:spacing w:line="360" w:lineRule="auto"/>
        <w:jc w:val="both"/>
        <w:rPr>
          <w:sz w:val="24"/>
          <w:szCs w:val="24"/>
        </w:rPr>
      </w:pPr>
      <w:r w:rsidRPr="00CC131C">
        <w:rPr>
          <w:sz w:val="24"/>
          <w:szCs w:val="24"/>
        </w:rPr>
        <w:t>organizowanie spotkań z przedstawicielami ośrodków naukowych</w:t>
      </w:r>
      <w:r w:rsidRPr="00CC131C">
        <w:rPr>
          <w:sz w:val="24"/>
          <w:szCs w:val="24"/>
        </w:rPr>
        <w:br/>
        <w:t>i akademickich oraz z przedstawicielami wydawnictw pedagogicznych</w:t>
      </w:r>
      <w:r w:rsidR="00CC131C" w:rsidRPr="00CC131C">
        <w:rPr>
          <w:sz w:val="24"/>
          <w:szCs w:val="24"/>
        </w:rPr>
        <w:t>;</w:t>
      </w:r>
    </w:p>
    <w:p w14:paraId="21B000A5" w14:textId="4850C435" w:rsidR="006F522E" w:rsidRPr="00CC131C" w:rsidRDefault="006F522E" w:rsidP="00CC131C">
      <w:pPr>
        <w:pStyle w:val="Akapitzlist"/>
        <w:numPr>
          <w:ilvl w:val="0"/>
          <w:numId w:val="1"/>
        </w:numPr>
        <w:spacing w:line="360" w:lineRule="auto"/>
        <w:jc w:val="both"/>
        <w:rPr>
          <w:sz w:val="24"/>
          <w:szCs w:val="24"/>
        </w:rPr>
      </w:pPr>
      <w:r w:rsidRPr="00CC131C">
        <w:rPr>
          <w:sz w:val="24"/>
          <w:szCs w:val="24"/>
        </w:rPr>
        <w:t>współpraca z Woj</w:t>
      </w:r>
      <w:r w:rsidR="00CC131C" w:rsidRPr="00CC131C">
        <w:rPr>
          <w:sz w:val="24"/>
          <w:szCs w:val="24"/>
        </w:rPr>
        <w:t xml:space="preserve">ewódzkim Ośrodkiem Metodycznym </w:t>
      </w:r>
      <w:r w:rsidRPr="00CC131C">
        <w:rPr>
          <w:sz w:val="24"/>
          <w:szCs w:val="24"/>
        </w:rPr>
        <w:t xml:space="preserve">w Opolu, Opolskim Kuratorem Oświaty, Wojewódzką Biblioteką Pedagogiczną w Opolu oraz </w:t>
      </w:r>
      <w:r w:rsidR="00CC131C" w:rsidRPr="00CC131C">
        <w:rPr>
          <w:sz w:val="24"/>
          <w:szCs w:val="24"/>
        </w:rPr>
        <w:t>przydzielonymi</w:t>
      </w:r>
      <w:r w:rsidRPr="00CC131C">
        <w:rPr>
          <w:sz w:val="24"/>
          <w:szCs w:val="24"/>
        </w:rPr>
        <w:t xml:space="preserve"> powiatami;</w:t>
      </w:r>
    </w:p>
    <w:p w14:paraId="781572F5" w14:textId="77777777" w:rsidR="006F522E" w:rsidRPr="00CC131C" w:rsidRDefault="006F522E" w:rsidP="00CC131C">
      <w:pPr>
        <w:pStyle w:val="Akapitzlist"/>
        <w:numPr>
          <w:ilvl w:val="0"/>
          <w:numId w:val="1"/>
        </w:numPr>
        <w:spacing w:line="360" w:lineRule="auto"/>
        <w:jc w:val="both"/>
        <w:rPr>
          <w:sz w:val="24"/>
          <w:szCs w:val="24"/>
        </w:rPr>
      </w:pPr>
      <w:r w:rsidRPr="00CC131C">
        <w:rPr>
          <w:sz w:val="24"/>
          <w:szCs w:val="24"/>
        </w:rPr>
        <w:t>stałe własne doskonalenie zawodowe;</w:t>
      </w:r>
    </w:p>
    <w:p w14:paraId="69E829F8" w14:textId="77777777" w:rsidR="006F522E" w:rsidRPr="00CC131C" w:rsidRDefault="006F522E" w:rsidP="00CC131C">
      <w:pPr>
        <w:pStyle w:val="Akapitzlist"/>
        <w:numPr>
          <w:ilvl w:val="0"/>
          <w:numId w:val="1"/>
        </w:numPr>
        <w:spacing w:line="360" w:lineRule="auto"/>
        <w:jc w:val="both"/>
        <w:rPr>
          <w:sz w:val="24"/>
          <w:szCs w:val="24"/>
        </w:rPr>
      </w:pPr>
      <w:r w:rsidRPr="00CC131C">
        <w:rPr>
          <w:sz w:val="24"/>
          <w:szCs w:val="24"/>
        </w:rPr>
        <w:t>przygotowanie nauczycieli do analizowania wyników egzaminów i sprawdzianów zewnętrznych;</w:t>
      </w:r>
    </w:p>
    <w:p w14:paraId="663572D8" w14:textId="5D985A40" w:rsidR="00CC131C" w:rsidRDefault="00CC131C" w:rsidP="00CC131C">
      <w:pPr>
        <w:spacing w:line="360" w:lineRule="auto"/>
        <w:ind w:firstLine="708"/>
        <w:jc w:val="both"/>
        <w:rPr>
          <w:rFonts w:ascii="Calibri" w:hAnsi="Calibri"/>
        </w:rPr>
      </w:pPr>
      <w:r w:rsidRPr="00CC131C">
        <w:rPr>
          <w:rFonts w:ascii="Calibri" w:hAnsi="Calibri"/>
        </w:rPr>
        <w:t xml:space="preserve">Zaznaczyć należy również, że </w:t>
      </w:r>
      <w:r>
        <w:rPr>
          <w:rFonts w:ascii="Calibri" w:hAnsi="Calibri"/>
        </w:rPr>
        <w:t>kierownik Zespołu Przedmiotów Zawodowych powinien pełnić rolę organizatora jeśli chodzi o konkretne działania związane z doskonaleniem nauczycieli, czyli zapraszać do prowadzenia warsztatów i konferencji specjalistów zewnętrznych, korzystając z ich mistrzostwa i doświadczenia.</w:t>
      </w:r>
      <w:r w:rsidR="00034BA9">
        <w:rPr>
          <w:rFonts w:ascii="Calibri" w:hAnsi="Calibri"/>
        </w:rPr>
        <w:t xml:space="preserve"> Strona czeska jest w nieco innej sytuacji, gdyż działające tam ośrodki doskonalenia nauczycieli są większe, obejmują swoim działaniem większy region i posiadają swoich specjalistów w większości obszarów wsparcia nauczycieli. </w:t>
      </w:r>
    </w:p>
    <w:p w14:paraId="4DC075EA" w14:textId="10B2BD10" w:rsidR="00922727" w:rsidRDefault="00CC131C" w:rsidP="00922727">
      <w:pPr>
        <w:spacing w:line="360" w:lineRule="auto"/>
        <w:ind w:firstLine="708"/>
        <w:jc w:val="both"/>
        <w:rPr>
          <w:rFonts w:ascii="Calibri" w:hAnsi="Calibri"/>
        </w:rPr>
      </w:pPr>
      <w:r>
        <w:rPr>
          <w:rFonts w:ascii="Calibri" w:hAnsi="Calibri"/>
        </w:rPr>
        <w:t xml:space="preserve">Model doradztwa i doskonalenia zawodowego nauczycieli oczywiście jest wspierany przez realizowane projekty UE, w ramach których możliwe jest pozyskiwanie środków między innymi na doskonalenie nauczycieli, podnoszenie kwalifikacji doradców metodycznych, czy organizację konferencji i warsztatów prowadzonych przez wybitnych specjalistów. </w:t>
      </w:r>
      <w:r w:rsidR="00034BA9">
        <w:rPr>
          <w:rFonts w:ascii="Calibri" w:hAnsi="Calibri"/>
        </w:rPr>
        <w:t xml:space="preserve">Zaznaczyć należy, że rodzaje wsparcia możliwe do uzyskania w Polsce i w Czechach są różne. </w:t>
      </w:r>
    </w:p>
    <w:p w14:paraId="1A699B21" w14:textId="77777777" w:rsidR="00CC131C" w:rsidRPr="00CC131C" w:rsidRDefault="00CC131C" w:rsidP="00CC131C">
      <w:pPr>
        <w:spacing w:line="360" w:lineRule="auto"/>
        <w:ind w:firstLine="708"/>
        <w:jc w:val="both"/>
        <w:rPr>
          <w:rFonts w:ascii="Calibri" w:hAnsi="Calibri"/>
        </w:rPr>
      </w:pPr>
    </w:p>
    <w:p w14:paraId="1E24AA80" w14:textId="2A34A088" w:rsidR="000E2EFA" w:rsidRDefault="000E2EFA" w:rsidP="00CC131C">
      <w:pPr>
        <w:spacing w:line="360" w:lineRule="auto"/>
        <w:ind w:firstLine="708"/>
        <w:rPr>
          <w:rFonts w:asciiTheme="majorHAnsi" w:hAnsiTheme="majorHAnsi"/>
        </w:rPr>
      </w:pPr>
    </w:p>
    <w:p w14:paraId="759C96FA" w14:textId="77777777" w:rsidR="00CC131C" w:rsidRDefault="00CC131C" w:rsidP="00CC131C">
      <w:pPr>
        <w:spacing w:line="360" w:lineRule="auto"/>
        <w:ind w:firstLine="708"/>
        <w:rPr>
          <w:rFonts w:asciiTheme="majorHAnsi" w:hAnsiTheme="majorHAnsi"/>
        </w:rPr>
      </w:pPr>
    </w:p>
    <w:p w14:paraId="1358EA89" w14:textId="77777777" w:rsidR="00CC131C" w:rsidRDefault="00CC131C" w:rsidP="00CC131C">
      <w:pPr>
        <w:spacing w:line="360" w:lineRule="auto"/>
        <w:ind w:firstLine="708"/>
        <w:rPr>
          <w:rFonts w:asciiTheme="majorHAnsi" w:hAnsiTheme="majorHAnsi"/>
        </w:rPr>
      </w:pPr>
    </w:p>
    <w:p w14:paraId="552A4B08" w14:textId="77777777" w:rsidR="00CC131C" w:rsidRDefault="00CC131C" w:rsidP="00CC131C">
      <w:pPr>
        <w:spacing w:line="360" w:lineRule="auto"/>
        <w:ind w:firstLine="708"/>
        <w:rPr>
          <w:rFonts w:asciiTheme="majorHAnsi" w:hAnsiTheme="majorHAnsi"/>
        </w:rPr>
      </w:pPr>
    </w:p>
    <w:p w14:paraId="528D53C3" w14:textId="77777777" w:rsidR="00CC131C" w:rsidRDefault="00CC131C" w:rsidP="00CC131C">
      <w:pPr>
        <w:spacing w:line="360" w:lineRule="auto"/>
        <w:ind w:firstLine="708"/>
        <w:rPr>
          <w:rFonts w:asciiTheme="majorHAnsi" w:hAnsiTheme="majorHAnsi"/>
        </w:rPr>
      </w:pPr>
    </w:p>
    <w:p w14:paraId="12D34239" w14:textId="77777777" w:rsidR="00CC131C" w:rsidRDefault="00CC131C" w:rsidP="00CC131C">
      <w:pPr>
        <w:spacing w:line="360" w:lineRule="auto"/>
        <w:ind w:firstLine="708"/>
        <w:rPr>
          <w:rFonts w:asciiTheme="majorHAnsi" w:hAnsiTheme="majorHAnsi"/>
        </w:rPr>
      </w:pPr>
    </w:p>
    <w:p w14:paraId="4DA04B24" w14:textId="77777777" w:rsidR="00CC131C" w:rsidRDefault="00CC131C" w:rsidP="00CC131C">
      <w:pPr>
        <w:spacing w:line="360" w:lineRule="auto"/>
        <w:ind w:firstLine="708"/>
        <w:rPr>
          <w:rFonts w:asciiTheme="majorHAnsi" w:hAnsiTheme="majorHAnsi"/>
        </w:rPr>
      </w:pPr>
    </w:p>
    <w:p w14:paraId="196F7407" w14:textId="77777777" w:rsidR="00CC131C" w:rsidRDefault="00CC131C" w:rsidP="00CC131C">
      <w:pPr>
        <w:spacing w:line="360" w:lineRule="auto"/>
        <w:ind w:firstLine="708"/>
        <w:rPr>
          <w:rFonts w:asciiTheme="majorHAnsi" w:hAnsiTheme="majorHAnsi"/>
        </w:rPr>
      </w:pPr>
    </w:p>
    <w:p w14:paraId="63C3031D" w14:textId="77777777" w:rsidR="00CC131C" w:rsidRDefault="00CC131C" w:rsidP="00CC131C">
      <w:pPr>
        <w:spacing w:line="360" w:lineRule="auto"/>
        <w:ind w:firstLine="708"/>
        <w:rPr>
          <w:rFonts w:asciiTheme="majorHAnsi" w:hAnsiTheme="majorHAnsi"/>
        </w:rPr>
      </w:pPr>
    </w:p>
    <w:p w14:paraId="360B9BEA" w14:textId="77777777" w:rsidR="00CC131C" w:rsidRDefault="00CC131C" w:rsidP="00CC131C">
      <w:pPr>
        <w:spacing w:line="360" w:lineRule="auto"/>
        <w:ind w:firstLine="708"/>
        <w:rPr>
          <w:rFonts w:asciiTheme="majorHAnsi" w:hAnsiTheme="majorHAnsi"/>
        </w:rPr>
      </w:pPr>
    </w:p>
    <w:p w14:paraId="5AFDC966" w14:textId="13F7406E" w:rsidR="00CC131C" w:rsidRDefault="00CC131C" w:rsidP="00CC131C">
      <w:pPr>
        <w:spacing w:line="360" w:lineRule="auto"/>
        <w:jc w:val="center"/>
        <w:rPr>
          <w:rFonts w:asciiTheme="majorHAnsi" w:hAnsiTheme="majorHAnsi"/>
          <w:sz w:val="32"/>
        </w:rPr>
      </w:pPr>
      <w:r>
        <w:rPr>
          <w:rFonts w:asciiTheme="majorHAnsi" w:hAnsiTheme="majorHAnsi"/>
          <w:sz w:val="32"/>
        </w:rPr>
        <w:t>Platforma internetowa dla</w:t>
      </w:r>
    </w:p>
    <w:p w14:paraId="55244531" w14:textId="77777777" w:rsidR="00CC131C" w:rsidRDefault="00CC131C" w:rsidP="00CC131C">
      <w:pPr>
        <w:spacing w:line="360" w:lineRule="auto"/>
        <w:jc w:val="center"/>
        <w:rPr>
          <w:rFonts w:asciiTheme="majorHAnsi" w:hAnsiTheme="majorHAnsi"/>
          <w:sz w:val="32"/>
        </w:rPr>
      </w:pPr>
      <w:r>
        <w:rPr>
          <w:rFonts w:asciiTheme="majorHAnsi" w:hAnsiTheme="majorHAnsi"/>
          <w:sz w:val="32"/>
        </w:rPr>
        <w:t>nauczycieli przedmiotów zawodowych</w:t>
      </w:r>
    </w:p>
    <w:p w14:paraId="6B7F3B4B" w14:textId="79B68129" w:rsidR="00CC131C" w:rsidRPr="00034BA9" w:rsidRDefault="00034BA9" w:rsidP="00CC131C">
      <w:pPr>
        <w:spacing w:line="360" w:lineRule="auto"/>
        <w:jc w:val="center"/>
        <w:rPr>
          <w:rFonts w:asciiTheme="majorHAnsi" w:hAnsiTheme="majorHAnsi"/>
        </w:rPr>
      </w:pPr>
      <w:r w:rsidRPr="00034BA9">
        <w:rPr>
          <w:rFonts w:asciiTheme="majorHAnsi" w:hAnsiTheme="majorHAnsi"/>
        </w:rPr>
        <w:t>(możliwość wyboru języka polskiego, czeskiego, niemieckiego i angielskiego)</w:t>
      </w:r>
    </w:p>
    <w:p w14:paraId="0B12ABED" w14:textId="77777777" w:rsidR="00CC131C" w:rsidRDefault="00CC131C" w:rsidP="00CC131C">
      <w:pPr>
        <w:spacing w:line="360" w:lineRule="auto"/>
        <w:jc w:val="center"/>
        <w:rPr>
          <w:rFonts w:asciiTheme="majorHAnsi" w:hAnsiTheme="majorHAnsi"/>
          <w:sz w:val="32"/>
        </w:rPr>
      </w:pPr>
    </w:p>
    <w:p w14:paraId="72A8167F" w14:textId="77777777" w:rsidR="00922727" w:rsidRDefault="006F42A7" w:rsidP="00CC131C">
      <w:pPr>
        <w:spacing w:line="360" w:lineRule="auto"/>
        <w:ind w:firstLine="708"/>
        <w:rPr>
          <w:rFonts w:asciiTheme="majorHAnsi" w:hAnsiTheme="majorHAnsi"/>
        </w:rPr>
      </w:pPr>
      <w:r>
        <w:rPr>
          <w:rFonts w:asciiTheme="majorHAnsi" w:hAnsiTheme="majorHAnsi"/>
        </w:rPr>
        <w:t xml:space="preserve">Dedykowana platforma internetowa dla nauczycieli przedmiotów zawodowych została zainstalowana pod adresem </w:t>
      </w:r>
      <w:hyperlink r:id="rId9" w:history="1">
        <w:r w:rsidRPr="00406F90">
          <w:rPr>
            <w:rStyle w:val="Hipercze"/>
            <w:rFonts w:asciiTheme="majorHAnsi" w:hAnsiTheme="majorHAnsi"/>
          </w:rPr>
          <w:t>www.pz.wodip.opole.pl</w:t>
        </w:r>
      </w:hyperlink>
      <w:r>
        <w:rPr>
          <w:rFonts w:asciiTheme="majorHAnsi" w:hAnsiTheme="majorHAnsi"/>
        </w:rPr>
        <w:t>.</w:t>
      </w:r>
    </w:p>
    <w:p w14:paraId="6735D6FA" w14:textId="77777777" w:rsidR="00922727" w:rsidRDefault="00922727" w:rsidP="00CC131C">
      <w:pPr>
        <w:spacing w:line="360" w:lineRule="auto"/>
        <w:ind w:firstLine="708"/>
        <w:rPr>
          <w:rFonts w:asciiTheme="majorHAnsi" w:hAnsiTheme="majorHAnsi"/>
        </w:rPr>
      </w:pPr>
    </w:p>
    <w:p w14:paraId="76692FCE" w14:textId="76221B0D" w:rsidR="00CC131C" w:rsidRDefault="00922727" w:rsidP="00922727">
      <w:pPr>
        <w:spacing w:line="360" w:lineRule="auto"/>
        <w:rPr>
          <w:rFonts w:asciiTheme="majorHAnsi" w:hAnsiTheme="majorHAnsi"/>
        </w:rPr>
      </w:pPr>
      <w:r>
        <w:rPr>
          <w:rFonts w:asciiTheme="majorHAnsi" w:hAnsiTheme="majorHAnsi"/>
          <w:noProof/>
          <w:lang w:val="en-US"/>
        </w:rPr>
        <w:drawing>
          <wp:inline distT="0" distB="0" distL="0" distR="0" wp14:anchorId="1574CA2C" wp14:editId="445E0D6D">
            <wp:extent cx="5756910" cy="4909820"/>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2012-02-17 o 12.46.56.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4909820"/>
                    </a:xfrm>
                    <a:prstGeom prst="rect">
                      <a:avLst/>
                    </a:prstGeom>
                  </pic:spPr>
                </pic:pic>
              </a:graphicData>
            </a:graphic>
          </wp:inline>
        </w:drawing>
      </w:r>
      <w:r w:rsidR="006F42A7">
        <w:rPr>
          <w:rFonts w:asciiTheme="majorHAnsi" w:hAnsiTheme="majorHAnsi"/>
        </w:rPr>
        <w:t xml:space="preserve"> </w:t>
      </w:r>
    </w:p>
    <w:p w14:paraId="1785207F" w14:textId="77777777" w:rsidR="00922727" w:rsidRDefault="00922727" w:rsidP="00922727">
      <w:pPr>
        <w:spacing w:line="360" w:lineRule="auto"/>
        <w:rPr>
          <w:rFonts w:asciiTheme="majorHAnsi" w:hAnsiTheme="majorHAnsi"/>
        </w:rPr>
      </w:pPr>
    </w:p>
    <w:p w14:paraId="693C5C49" w14:textId="77777777" w:rsidR="00922727" w:rsidRDefault="00922727" w:rsidP="00922727">
      <w:pPr>
        <w:spacing w:line="360" w:lineRule="auto"/>
        <w:rPr>
          <w:rFonts w:asciiTheme="majorHAnsi" w:hAnsiTheme="majorHAnsi"/>
        </w:rPr>
      </w:pPr>
    </w:p>
    <w:p w14:paraId="4BAD468B" w14:textId="77777777" w:rsidR="00922727" w:rsidRDefault="00922727" w:rsidP="00922727">
      <w:pPr>
        <w:spacing w:line="360" w:lineRule="auto"/>
        <w:rPr>
          <w:rFonts w:asciiTheme="majorHAnsi" w:hAnsiTheme="majorHAnsi"/>
        </w:rPr>
      </w:pPr>
    </w:p>
    <w:p w14:paraId="4225EE58" w14:textId="77777777" w:rsidR="00922727" w:rsidRDefault="00922727" w:rsidP="00922727">
      <w:pPr>
        <w:spacing w:line="360" w:lineRule="auto"/>
        <w:rPr>
          <w:rFonts w:asciiTheme="majorHAnsi" w:hAnsiTheme="majorHAnsi"/>
        </w:rPr>
      </w:pPr>
      <w:r>
        <w:rPr>
          <w:rFonts w:asciiTheme="majorHAnsi" w:hAnsiTheme="majorHAnsi"/>
        </w:rPr>
        <w:tab/>
        <w:t xml:space="preserve">Platforma składa się z części widocznej dla wszystkich internautów, w której znajdują się takie moduły jak: </w:t>
      </w:r>
    </w:p>
    <w:p w14:paraId="51781D29" w14:textId="4435789D" w:rsidR="00922727" w:rsidRDefault="00922727" w:rsidP="00922727">
      <w:pPr>
        <w:pStyle w:val="Akapitzlist"/>
        <w:numPr>
          <w:ilvl w:val="0"/>
          <w:numId w:val="2"/>
        </w:numPr>
        <w:spacing w:line="360" w:lineRule="auto"/>
        <w:rPr>
          <w:rFonts w:asciiTheme="majorHAnsi" w:hAnsiTheme="majorHAnsi"/>
        </w:rPr>
      </w:pPr>
      <w:r w:rsidRPr="00922727">
        <w:rPr>
          <w:rFonts w:asciiTheme="majorHAnsi" w:hAnsiTheme="majorHAnsi"/>
        </w:rPr>
        <w:t>Aktualności</w:t>
      </w:r>
    </w:p>
    <w:p w14:paraId="478CD326" w14:textId="45160784" w:rsidR="00922727" w:rsidRDefault="00922727" w:rsidP="00922727">
      <w:pPr>
        <w:pStyle w:val="Akapitzlist"/>
        <w:numPr>
          <w:ilvl w:val="0"/>
          <w:numId w:val="2"/>
        </w:numPr>
        <w:spacing w:line="360" w:lineRule="auto"/>
        <w:rPr>
          <w:rFonts w:asciiTheme="majorHAnsi" w:hAnsiTheme="majorHAnsi"/>
        </w:rPr>
      </w:pPr>
      <w:r>
        <w:rPr>
          <w:rFonts w:asciiTheme="majorHAnsi" w:hAnsiTheme="majorHAnsi"/>
        </w:rPr>
        <w:t>Akty prawne</w:t>
      </w:r>
    </w:p>
    <w:p w14:paraId="008D3AD1" w14:textId="6814E3A7" w:rsidR="00922727" w:rsidRDefault="00922727" w:rsidP="00922727">
      <w:pPr>
        <w:pStyle w:val="Akapitzlist"/>
        <w:numPr>
          <w:ilvl w:val="0"/>
          <w:numId w:val="2"/>
        </w:numPr>
        <w:spacing w:line="360" w:lineRule="auto"/>
        <w:rPr>
          <w:rFonts w:asciiTheme="majorHAnsi" w:hAnsiTheme="majorHAnsi"/>
        </w:rPr>
      </w:pPr>
      <w:r>
        <w:rPr>
          <w:rFonts w:asciiTheme="majorHAnsi" w:hAnsiTheme="majorHAnsi"/>
        </w:rPr>
        <w:t>Kształcenie nauczy</w:t>
      </w:r>
      <w:r w:rsidR="00FC602F">
        <w:rPr>
          <w:rFonts w:asciiTheme="majorHAnsi" w:hAnsiTheme="majorHAnsi"/>
        </w:rPr>
        <w:t>cieli (informacje o warsztatach, studiach, kursach)</w:t>
      </w:r>
    </w:p>
    <w:p w14:paraId="792B3781" w14:textId="5BCE6004" w:rsidR="00922727" w:rsidRDefault="00FC602F" w:rsidP="00922727">
      <w:pPr>
        <w:pStyle w:val="Akapitzlist"/>
        <w:numPr>
          <w:ilvl w:val="0"/>
          <w:numId w:val="2"/>
        </w:numPr>
        <w:spacing w:line="360" w:lineRule="auto"/>
        <w:rPr>
          <w:rFonts w:asciiTheme="majorHAnsi" w:hAnsiTheme="majorHAnsi"/>
        </w:rPr>
      </w:pPr>
      <w:r>
        <w:rPr>
          <w:rFonts w:asciiTheme="majorHAnsi" w:hAnsiTheme="majorHAnsi"/>
        </w:rPr>
        <w:t>Egzamin zawodowy – informacje</w:t>
      </w:r>
    </w:p>
    <w:p w14:paraId="046E74A8" w14:textId="7F861AF5" w:rsidR="00FC602F" w:rsidRDefault="00FC602F" w:rsidP="00922727">
      <w:pPr>
        <w:pStyle w:val="Akapitzlist"/>
        <w:numPr>
          <w:ilvl w:val="0"/>
          <w:numId w:val="2"/>
        </w:numPr>
        <w:spacing w:line="360" w:lineRule="auto"/>
        <w:rPr>
          <w:rFonts w:asciiTheme="majorHAnsi" w:hAnsiTheme="majorHAnsi"/>
        </w:rPr>
      </w:pPr>
      <w:r>
        <w:rPr>
          <w:rFonts w:asciiTheme="majorHAnsi" w:hAnsiTheme="majorHAnsi"/>
        </w:rPr>
        <w:t>Wydawnictwa</w:t>
      </w:r>
    </w:p>
    <w:p w14:paraId="1746505F" w14:textId="65D03C4E" w:rsidR="00FC602F" w:rsidRDefault="00FC602F" w:rsidP="00922727">
      <w:pPr>
        <w:pStyle w:val="Akapitzlist"/>
        <w:numPr>
          <w:ilvl w:val="0"/>
          <w:numId w:val="2"/>
        </w:numPr>
        <w:spacing w:line="360" w:lineRule="auto"/>
        <w:rPr>
          <w:rFonts w:asciiTheme="majorHAnsi" w:hAnsiTheme="majorHAnsi"/>
        </w:rPr>
      </w:pPr>
      <w:r>
        <w:rPr>
          <w:rFonts w:asciiTheme="majorHAnsi" w:hAnsiTheme="majorHAnsi"/>
        </w:rPr>
        <w:t>Konkursy dla uczniów</w:t>
      </w:r>
    </w:p>
    <w:p w14:paraId="56C53006" w14:textId="0B94C7DF" w:rsidR="00FC602F" w:rsidRDefault="00FC602F" w:rsidP="00922727">
      <w:pPr>
        <w:pStyle w:val="Akapitzlist"/>
        <w:numPr>
          <w:ilvl w:val="0"/>
          <w:numId w:val="2"/>
        </w:numPr>
        <w:spacing w:line="360" w:lineRule="auto"/>
        <w:rPr>
          <w:rFonts w:asciiTheme="majorHAnsi" w:hAnsiTheme="majorHAnsi"/>
        </w:rPr>
      </w:pPr>
      <w:r>
        <w:rPr>
          <w:rFonts w:asciiTheme="majorHAnsi" w:hAnsiTheme="majorHAnsi"/>
        </w:rPr>
        <w:t>Aktualności MEN</w:t>
      </w:r>
    </w:p>
    <w:p w14:paraId="00A66C48" w14:textId="5A058E4D" w:rsidR="00FC602F" w:rsidRDefault="00FC602F" w:rsidP="00FC602F">
      <w:pPr>
        <w:spacing w:line="360" w:lineRule="auto"/>
        <w:rPr>
          <w:rFonts w:asciiTheme="majorHAnsi" w:hAnsiTheme="majorHAnsi"/>
        </w:rPr>
      </w:pPr>
      <w:r>
        <w:rPr>
          <w:rFonts w:asciiTheme="majorHAnsi" w:hAnsiTheme="majorHAnsi"/>
        </w:rPr>
        <w:t xml:space="preserve">oraz części znajdującej się w zakładce SPOŁECZNOŚĆ dostępnej tylko dla nauczycieli posiadających konto. </w:t>
      </w:r>
    </w:p>
    <w:p w14:paraId="5D5FB902" w14:textId="77777777" w:rsidR="00FC602F" w:rsidRDefault="00FC602F" w:rsidP="00FC602F">
      <w:pPr>
        <w:spacing w:line="360" w:lineRule="auto"/>
        <w:rPr>
          <w:rFonts w:asciiTheme="majorHAnsi" w:hAnsiTheme="majorHAnsi"/>
        </w:rPr>
      </w:pPr>
    </w:p>
    <w:p w14:paraId="22310401" w14:textId="6BD1918F" w:rsidR="00FC602F" w:rsidRPr="00FC602F" w:rsidRDefault="0048690F" w:rsidP="00FC602F">
      <w:pPr>
        <w:spacing w:line="360" w:lineRule="auto"/>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59264" behindDoc="0" locked="0" layoutInCell="1" allowOverlap="1" wp14:anchorId="61CA130F" wp14:editId="1F129EE4">
                <wp:simplePos x="0" y="0"/>
                <wp:positionH relativeFrom="column">
                  <wp:posOffset>4000500</wp:posOffset>
                </wp:positionH>
                <wp:positionV relativeFrom="paragraph">
                  <wp:posOffset>1207135</wp:posOffset>
                </wp:positionV>
                <wp:extent cx="685800" cy="685800"/>
                <wp:effectExtent l="76200" t="50800" r="76200" b="101600"/>
                <wp:wrapNone/>
                <wp:docPr id="4" name="Łącznik prosty ze strzałką 4"/>
                <wp:cNvGraphicFramePr/>
                <a:graphic xmlns:a="http://schemas.openxmlformats.org/drawingml/2006/main">
                  <a:graphicData uri="http://schemas.microsoft.com/office/word/2010/wordprocessingShape">
                    <wps:wsp>
                      <wps:cNvCnPr/>
                      <wps:spPr>
                        <a:xfrm flipH="1" flipV="1">
                          <a:off x="0" y="0"/>
                          <a:ext cx="6858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Łącznik prosty ze strzałką 4" o:spid="_x0000_s1026" type="#_x0000_t32" style="position:absolute;margin-left:315pt;margin-top:95.05pt;width:54pt;height:54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" strokecolor="#4f81bd [3204]" strokeweight="2pt">
                <v:stroke endarrow="open"/>
                <v:shadow on="t" opacity="24903f" mv:blur="40000f" origin=",.5" offset="0,20000emu"/>
              </v:shape>
            </w:pict>
          </mc:Fallback>
        </mc:AlternateContent>
      </w:r>
      <w:r w:rsidR="00FC602F">
        <w:rPr>
          <w:rFonts w:asciiTheme="majorHAnsi" w:hAnsiTheme="majorHAnsi"/>
          <w:noProof/>
          <w:lang w:val="en-US"/>
        </w:rPr>
        <w:drawing>
          <wp:inline distT="0" distB="0" distL="0" distR="0" wp14:anchorId="2B47383E" wp14:editId="39AA8291">
            <wp:extent cx="5756910" cy="3597910"/>
            <wp:effectExtent l="0" t="0" r="889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2012-02-17 o 13.20.10.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597910"/>
                    </a:xfrm>
                    <a:prstGeom prst="rect">
                      <a:avLst/>
                    </a:prstGeom>
                  </pic:spPr>
                </pic:pic>
              </a:graphicData>
            </a:graphic>
          </wp:inline>
        </w:drawing>
      </w:r>
    </w:p>
    <w:p w14:paraId="08037F7F" w14:textId="77777777" w:rsidR="00922727" w:rsidRDefault="00922727" w:rsidP="00922727">
      <w:pPr>
        <w:spacing w:line="360" w:lineRule="auto"/>
        <w:rPr>
          <w:rFonts w:asciiTheme="majorHAnsi" w:hAnsiTheme="majorHAnsi"/>
        </w:rPr>
      </w:pPr>
    </w:p>
    <w:p w14:paraId="38D4FD36" w14:textId="77777777" w:rsidR="0048690F" w:rsidRDefault="0048690F" w:rsidP="00922727">
      <w:pPr>
        <w:spacing w:line="360" w:lineRule="auto"/>
        <w:rPr>
          <w:rFonts w:asciiTheme="majorHAnsi" w:hAnsiTheme="majorHAnsi"/>
        </w:rPr>
      </w:pPr>
    </w:p>
    <w:p w14:paraId="5E02CA32" w14:textId="77777777" w:rsidR="0048690F" w:rsidRDefault="0048690F" w:rsidP="00922727">
      <w:pPr>
        <w:spacing w:line="360" w:lineRule="auto"/>
        <w:rPr>
          <w:rFonts w:asciiTheme="majorHAnsi" w:hAnsiTheme="majorHAnsi"/>
        </w:rPr>
      </w:pPr>
    </w:p>
    <w:p w14:paraId="2C13C83E" w14:textId="77777777" w:rsidR="0048690F" w:rsidRDefault="0048690F" w:rsidP="00922727">
      <w:pPr>
        <w:spacing w:line="360" w:lineRule="auto"/>
        <w:rPr>
          <w:rFonts w:asciiTheme="majorHAnsi" w:hAnsiTheme="majorHAnsi"/>
        </w:rPr>
      </w:pPr>
    </w:p>
    <w:p w14:paraId="2487A048" w14:textId="28EECDEA" w:rsidR="004B5C5E" w:rsidRDefault="004B5C5E" w:rsidP="00922727">
      <w:pPr>
        <w:spacing w:line="360" w:lineRule="auto"/>
        <w:rPr>
          <w:rFonts w:asciiTheme="majorHAnsi" w:hAnsiTheme="majorHAnsi"/>
        </w:rPr>
      </w:pPr>
      <w:r>
        <w:rPr>
          <w:rFonts w:asciiTheme="majorHAnsi" w:hAnsiTheme="majorHAnsi"/>
          <w:noProof/>
          <w:lang w:val="en-US"/>
        </w:rPr>
        <w:drawing>
          <wp:inline distT="0" distB="0" distL="0" distR="0" wp14:anchorId="6C5E408E" wp14:editId="6DA60BE7">
            <wp:extent cx="3235960" cy="2516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2012-02-17 o 13.34.33.png"/>
                    <pic:cNvPicPr/>
                  </pic:nvPicPr>
                  <pic:blipFill rotWithShape="1">
                    <a:blip r:embed="rId12">
                      <a:extLst>
                        <a:ext uri="{28A0092B-C50C-407E-A947-70E740481C1C}">
                          <a14:useLocalDpi xmlns:a14="http://schemas.microsoft.com/office/drawing/2010/main" val="0"/>
                        </a:ext>
                      </a:extLst>
                    </a:blip>
                    <a:srcRect r="43782" b="30050"/>
                    <a:stretch/>
                  </pic:blipFill>
                  <pic:spPr bwMode="auto">
                    <a:xfrm>
                      <a:off x="0" y="0"/>
                      <a:ext cx="3236400" cy="2516742"/>
                    </a:xfrm>
                    <a:prstGeom prst="rect">
                      <a:avLst/>
                    </a:prstGeom>
                    <a:ln>
                      <a:noFill/>
                    </a:ln>
                    <a:extLst>
                      <a:ext uri="{53640926-AAD7-44d8-BBD7-CCE9431645EC}">
                        <a14:shadowObscured xmlns:a14="http://schemas.microsoft.com/office/drawing/2010/main"/>
                      </a:ext>
                    </a:extLst>
                  </pic:spPr>
                </pic:pic>
              </a:graphicData>
            </a:graphic>
          </wp:inline>
        </w:drawing>
      </w:r>
    </w:p>
    <w:p w14:paraId="25A5EBE3" w14:textId="75800B74" w:rsidR="0048690F" w:rsidRDefault="004B5C5E" w:rsidP="00492996">
      <w:pPr>
        <w:spacing w:line="288" w:lineRule="auto"/>
        <w:ind w:firstLine="708"/>
        <w:rPr>
          <w:rFonts w:asciiTheme="majorHAnsi" w:hAnsiTheme="majorHAnsi"/>
        </w:rPr>
      </w:pPr>
      <w:r>
        <w:rPr>
          <w:rFonts w:asciiTheme="majorHAnsi" w:hAnsiTheme="majorHAnsi"/>
        </w:rPr>
        <w:t>Po zalogowaniu się nauczyciela na platformę uzyskuje on dostęp do takich funkcjonalności jak</w:t>
      </w:r>
      <w:r w:rsidR="008D35FF">
        <w:rPr>
          <w:rFonts w:asciiTheme="majorHAnsi" w:hAnsiTheme="majorHAnsi"/>
        </w:rPr>
        <w:t xml:space="preserve"> np.</w:t>
      </w:r>
      <w:r>
        <w:rPr>
          <w:rFonts w:asciiTheme="majorHAnsi" w:hAnsiTheme="majorHAnsi"/>
        </w:rPr>
        <w:t>:</w:t>
      </w:r>
    </w:p>
    <w:p w14:paraId="42EE2126" w14:textId="57C5B1DC" w:rsidR="008D35FF" w:rsidRDefault="008D35FF" w:rsidP="00492996">
      <w:pPr>
        <w:pStyle w:val="Akapitzlist"/>
        <w:numPr>
          <w:ilvl w:val="0"/>
          <w:numId w:val="3"/>
        </w:numPr>
        <w:spacing w:line="288" w:lineRule="auto"/>
        <w:ind w:left="993"/>
        <w:rPr>
          <w:rFonts w:asciiTheme="majorHAnsi" w:hAnsiTheme="majorHAnsi"/>
        </w:rPr>
      </w:pPr>
      <w:r>
        <w:rPr>
          <w:rFonts w:asciiTheme="majorHAnsi" w:hAnsiTheme="majorHAnsi"/>
        </w:rPr>
        <w:t>Możliwość edycji swojego profilu (informacje, zdjęcia, filmy, wydarzenia, wiadomości, komentarze, zaproszenia, lista znajomych),</w:t>
      </w:r>
    </w:p>
    <w:p w14:paraId="278D6A51" w14:textId="1EA49A71" w:rsidR="008D35FF" w:rsidRDefault="008D35FF" w:rsidP="00492996">
      <w:pPr>
        <w:pStyle w:val="Akapitzlist"/>
        <w:numPr>
          <w:ilvl w:val="0"/>
          <w:numId w:val="3"/>
        </w:numPr>
        <w:spacing w:line="288" w:lineRule="auto"/>
        <w:ind w:left="993"/>
        <w:rPr>
          <w:rFonts w:asciiTheme="majorHAnsi" w:hAnsiTheme="majorHAnsi"/>
        </w:rPr>
      </w:pPr>
      <w:r>
        <w:rPr>
          <w:rFonts w:asciiTheme="majorHAnsi" w:hAnsiTheme="majorHAnsi"/>
        </w:rPr>
        <w:t>Lista wydarzeń (konferencje, warsztaty, prezentacje itd.),</w:t>
      </w:r>
    </w:p>
    <w:p w14:paraId="02840AF2" w14:textId="382988F0" w:rsidR="008D35FF" w:rsidRDefault="008D35FF" w:rsidP="00492996">
      <w:pPr>
        <w:pStyle w:val="Akapitzlist"/>
        <w:numPr>
          <w:ilvl w:val="0"/>
          <w:numId w:val="3"/>
        </w:numPr>
        <w:spacing w:line="288" w:lineRule="auto"/>
        <w:ind w:left="993"/>
        <w:rPr>
          <w:rFonts w:asciiTheme="majorHAnsi" w:hAnsiTheme="majorHAnsi"/>
        </w:rPr>
      </w:pPr>
      <w:r>
        <w:rPr>
          <w:rFonts w:asciiTheme="majorHAnsi" w:hAnsiTheme="majorHAnsi"/>
        </w:rPr>
        <w:t>Grupy tematyczne,</w:t>
      </w:r>
    </w:p>
    <w:p w14:paraId="564535B0" w14:textId="2C773D86" w:rsidR="008D35FF" w:rsidRPr="008D35FF" w:rsidRDefault="008D35FF" w:rsidP="00492996">
      <w:pPr>
        <w:pStyle w:val="Akapitzlist"/>
        <w:numPr>
          <w:ilvl w:val="0"/>
          <w:numId w:val="3"/>
        </w:numPr>
        <w:spacing w:line="288" w:lineRule="auto"/>
        <w:ind w:left="993"/>
        <w:rPr>
          <w:rFonts w:asciiTheme="majorHAnsi" w:hAnsiTheme="majorHAnsi"/>
        </w:rPr>
      </w:pPr>
      <w:r>
        <w:rPr>
          <w:rFonts w:asciiTheme="majorHAnsi" w:hAnsiTheme="majorHAnsi"/>
        </w:rPr>
        <w:t xml:space="preserve">Forum dyskusyjne, </w:t>
      </w:r>
    </w:p>
    <w:p w14:paraId="66CB68FD" w14:textId="5859E1A4" w:rsidR="004B5C5E" w:rsidRDefault="008D35FF" w:rsidP="00492996">
      <w:pPr>
        <w:spacing w:line="288" w:lineRule="auto"/>
        <w:ind w:firstLine="633"/>
        <w:rPr>
          <w:rFonts w:asciiTheme="majorHAnsi" w:hAnsiTheme="majorHAnsi"/>
        </w:rPr>
      </w:pPr>
      <w:r>
        <w:rPr>
          <w:rFonts w:asciiTheme="majorHAnsi" w:hAnsiTheme="majorHAnsi"/>
        </w:rPr>
        <w:t>Funkcjonalności te umożliwiają tworzenie społeczności nauczycieli przedmiotów zawodowych i wymianę informacji, dokumentów, plików itd. oraz prowadzenie dyskusji w zamkniętych grupach tematycznych.</w:t>
      </w:r>
    </w:p>
    <w:p w14:paraId="16E30857" w14:textId="416940BA" w:rsidR="008D35FF" w:rsidRPr="0072326D" w:rsidRDefault="005F4F7D" w:rsidP="005F4F7D">
      <w:pPr>
        <w:spacing w:line="360" w:lineRule="auto"/>
        <w:rPr>
          <w:rFonts w:asciiTheme="majorHAnsi" w:hAnsiTheme="majorHAnsi"/>
        </w:rPr>
      </w:pPr>
      <w:r>
        <w:rPr>
          <w:rFonts w:asciiTheme="majorHAnsi" w:hAnsiTheme="majorHAnsi"/>
          <w:noProof/>
          <w:lang w:val="en-US"/>
        </w:rPr>
        <w:drawing>
          <wp:inline distT="0" distB="0" distL="0" distR="0" wp14:anchorId="2A132816" wp14:editId="278C0359">
            <wp:extent cx="5520584" cy="3349952"/>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2012-02-17 o 13.37.38.png"/>
                    <pic:cNvPicPr/>
                  </pic:nvPicPr>
                  <pic:blipFill rotWithShape="1">
                    <a:blip r:embed="rId13">
                      <a:extLst>
                        <a:ext uri="{28A0092B-C50C-407E-A947-70E740481C1C}">
                          <a14:useLocalDpi xmlns:a14="http://schemas.microsoft.com/office/drawing/2010/main" val="0"/>
                        </a:ext>
                      </a:extLst>
                    </a:blip>
                    <a:srcRect r="4071" b="6859"/>
                    <a:stretch/>
                  </pic:blipFill>
                  <pic:spPr bwMode="auto">
                    <a:xfrm>
                      <a:off x="0" y="0"/>
                      <a:ext cx="5521259" cy="3350362"/>
                    </a:xfrm>
                    <a:prstGeom prst="rect">
                      <a:avLst/>
                    </a:prstGeom>
                    <a:ln>
                      <a:noFill/>
                    </a:ln>
                    <a:extLst>
                      <a:ext uri="{53640926-AAD7-44d8-BBD7-CCE9431645EC}">
                        <a14:shadowObscured xmlns:a14="http://schemas.microsoft.com/office/drawing/2010/main"/>
                      </a:ext>
                    </a:extLst>
                  </pic:spPr>
                </pic:pic>
              </a:graphicData>
            </a:graphic>
          </wp:inline>
        </w:drawing>
      </w:r>
    </w:p>
    <w:sectPr w:rsidR="008D35FF" w:rsidRPr="0072326D" w:rsidSect="001F017A">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C209B" w14:textId="77777777" w:rsidR="004B5C5E" w:rsidRDefault="004B5C5E" w:rsidP="0072326D">
      <w:r>
        <w:separator/>
      </w:r>
    </w:p>
  </w:endnote>
  <w:endnote w:type="continuationSeparator" w:id="0">
    <w:p w14:paraId="1B6ADB40" w14:textId="77777777" w:rsidR="004B5C5E" w:rsidRDefault="004B5C5E" w:rsidP="0072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CE">
    <w:panose1 w:val="020B0600040502020204"/>
    <w:charset w:val="EE"/>
    <w:family w:val="auto"/>
    <w:notTrueType/>
    <w:pitch w:val="fixed"/>
    <w:sig w:usb0="00000005" w:usb1="00000000" w:usb2="00000000" w:usb3="00000000" w:csb0="00000002"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EB1DE" w14:textId="77777777" w:rsidR="004B5C5E" w:rsidRDefault="004B5C5E">
    <w:pPr>
      <w:pStyle w:val="Stopka"/>
    </w:pPr>
    <w:r>
      <w:rPr>
        <w:noProof/>
        <w:lang w:val="en-US"/>
      </w:rPr>
      <w:drawing>
        <wp:inline distT="0" distB="0" distL="0" distR="0" wp14:anchorId="79540808" wp14:editId="27C50741">
          <wp:extent cx="5756910" cy="915035"/>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zut ekranu 2012-02-14 o 12.27.35.png"/>
                  <pic:cNvPicPr/>
                </pic:nvPicPr>
                <pic:blipFill>
                  <a:blip r:embed="rId1">
                    <a:extLst>
                      <a:ext uri="{28A0092B-C50C-407E-A947-70E740481C1C}">
                        <a14:useLocalDpi xmlns:a14="http://schemas.microsoft.com/office/drawing/2010/main" val="0"/>
                      </a:ext>
                    </a:extLst>
                  </a:blip>
                  <a:stretch>
                    <a:fillRect/>
                  </a:stretch>
                </pic:blipFill>
                <pic:spPr>
                  <a:xfrm>
                    <a:off x="0" y="0"/>
                    <a:ext cx="5756910" cy="91503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99925" w14:textId="77777777" w:rsidR="004B5C5E" w:rsidRDefault="004B5C5E" w:rsidP="0072326D">
      <w:r>
        <w:separator/>
      </w:r>
    </w:p>
  </w:footnote>
  <w:footnote w:type="continuationSeparator" w:id="0">
    <w:p w14:paraId="5D465702" w14:textId="77777777" w:rsidR="004B5C5E" w:rsidRDefault="004B5C5E" w:rsidP="007232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A2E48"/>
    <w:multiLevelType w:val="hybridMultilevel"/>
    <w:tmpl w:val="6D6A1E0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nsid w:val="52606F3A"/>
    <w:multiLevelType w:val="hybridMultilevel"/>
    <w:tmpl w:val="8C20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C34C96"/>
    <w:multiLevelType w:val="hybridMultilevel"/>
    <w:tmpl w:val="D1089690"/>
    <w:lvl w:ilvl="0" w:tplc="A11AEDE6">
      <w:start w:val="1"/>
      <w:numFmt w:val="bullet"/>
      <w:lvlText w:val=""/>
      <w:lvlJc w:val="left"/>
      <w:pPr>
        <w:ind w:left="1470" w:hanging="360"/>
      </w:pPr>
      <w:rPr>
        <w:rFonts w:ascii="Symbol" w:hAnsi="Symbol"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26D"/>
    <w:rsid w:val="00034BA9"/>
    <w:rsid w:val="000E2EFA"/>
    <w:rsid w:val="001F017A"/>
    <w:rsid w:val="00284B47"/>
    <w:rsid w:val="003F2EE6"/>
    <w:rsid w:val="0048690F"/>
    <w:rsid w:val="00492996"/>
    <w:rsid w:val="004B5C5E"/>
    <w:rsid w:val="005F4F7D"/>
    <w:rsid w:val="00603906"/>
    <w:rsid w:val="00656CF9"/>
    <w:rsid w:val="006F42A7"/>
    <w:rsid w:val="006F522E"/>
    <w:rsid w:val="0072326D"/>
    <w:rsid w:val="008D35FF"/>
    <w:rsid w:val="00922727"/>
    <w:rsid w:val="009F4B74"/>
    <w:rsid w:val="00BA5673"/>
    <w:rsid w:val="00C16314"/>
    <w:rsid w:val="00CC131C"/>
    <w:rsid w:val="00D25F76"/>
    <w:rsid w:val="00ED6C89"/>
    <w:rsid w:val="00EF1C39"/>
    <w:rsid w:val="00FC602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A0A4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326D"/>
    <w:pPr>
      <w:tabs>
        <w:tab w:val="center" w:pos="4536"/>
        <w:tab w:val="right" w:pos="9072"/>
      </w:tabs>
    </w:pPr>
  </w:style>
  <w:style w:type="character" w:customStyle="1" w:styleId="NagwekZnak">
    <w:name w:val="Nagłówek Znak"/>
    <w:basedOn w:val="Domylnaczcionkaakapitu"/>
    <w:link w:val="Nagwek"/>
    <w:uiPriority w:val="99"/>
    <w:rsid w:val="0072326D"/>
  </w:style>
  <w:style w:type="paragraph" w:styleId="Stopka">
    <w:name w:val="footer"/>
    <w:basedOn w:val="Normalny"/>
    <w:link w:val="StopkaZnak"/>
    <w:uiPriority w:val="99"/>
    <w:unhideWhenUsed/>
    <w:rsid w:val="0072326D"/>
    <w:pPr>
      <w:tabs>
        <w:tab w:val="center" w:pos="4536"/>
        <w:tab w:val="right" w:pos="9072"/>
      </w:tabs>
    </w:pPr>
  </w:style>
  <w:style w:type="character" w:customStyle="1" w:styleId="StopkaZnak">
    <w:name w:val="Stopka Znak"/>
    <w:basedOn w:val="Domylnaczcionkaakapitu"/>
    <w:link w:val="Stopka"/>
    <w:uiPriority w:val="99"/>
    <w:rsid w:val="0072326D"/>
  </w:style>
  <w:style w:type="paragraph" w:styleId="Tekstdymka">
    <w:name w:val="Balloon Text"/>
    <w:basedOn w:val="Normalny"/>
    <w:link w:val="TekstdymkaZnak"/>
    <w:uiPriority w:val="99"/>
    <w:semiHidden/>
    <w:unhideWhenUsed/>
    <w:rsid w:val="0072326D"/>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72326D"/>
    <w:rPr>
      <w:rFonts w:ascii="Lucida Grande CE" w:hAnsi="Lucida Grande CE" w:cs="Lucida Grande CE"/>
      <w:sz w:val="18"/>
      <w:szCs w:val="18"/>
    </w:rPr>
  </w:style>
  <w:style w:type="paragraph" w:styleId="Akapitzlist">
    <w:name w:val="List Paragraph"/>
    <w:basedOn w:val="Normalny"/>
    <w:uiPriority w:val="34"/>
    <w:qFormat/>
    <w:rsid w:val="006F522E"/>
    <w:pPr>
      <w:spacing w:after="200" w:line="276" w:lineRule="auto"/>
      <w:ind w:left="720"/>
      <w:contextualSpacing/>
    </w:pPr>
    <w:rPr>
      <w:rFonts w:ascii="Calibri" w:eastAsia="Calibri" w:hAnsi="Calibri" w:cs="Times New Roman"/>
      <w:sz w:val="22"/>
      <w:szCs w:val="22"/>
      <w:lang w:val="pl-PL" w:eastAsia="en-US"/>
    </w:rPr>
  </w:style>
  <w:style w:type="character" w:styleId="Hipercze">
    <w:name w:val="Hyperlink"/>
    <w:basedOn w:val="Domylnaczcionkaakapitu"/>
    <w:uiPriority w:val="99"/>
    <w:unhideWhenUsed/>
    <w:rsid w:val="006F42A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326D"/>
    <w:pPr>
      <w:tabs>
        <w:tab w:val="center" w:pos="4536"/>
        <w:tab w:val="right" w:pos="9072"/>
      </w:tabs>
    </w:pPr>
  </w:style>
  <w:style w:type="character" w:customStyle="1" w:styleId="NagwekZnak">
    <w:name w:val="Nagłówek Znak"/>
    <w:basedOn w:val="Domylnaczcionkaakapitu"/>
    <w:link w:val="Nagwek"/>
    <w:uiPriority w:val="99"/>
    <w:rsid w:val="0072326D"/>
  </w:style>
  <w:style w:type="paragraph" w:styleId="Stopka">
    <w:name w:val="footer"/>
    <w:basedOn w:val="Normalny"/>
    <w:link w:val="StopkaZnak"/>
    <w:uiPriority w:val="99"/>
    <w:unhideWhenUsed/>
    <w:rsid w:val="0072326D"/>
    <w:pPr>
      <w:tabs>
        <w:tab w:val="center" w:pos="4536"/>
        <w:tab w:val="right" w:pos="9072"/>
      </w:tabs>
    </w:pPr>
  </w:style>
  <w:style w:type="character" w:customStyle="1" w:styleId="StopkaZnak">
    <w:name w:val="Stopka Znak"/>
    <w:basedOn w:val="Domylnaczcionkaakapitu"/>
    <w:link w:val="Stopka"/>
    <w:uiPriority w:val="99"/>
    <w:rsid w:val="0072326D"/>
  </w:style>
  <w:style w:type="paragraph" w:styleId="Tekstdymka">
    <w:name w:val="Balloon Text"/>
    <w:basedOn w:val="Normalny"/>
    <w:link w:val="TekstdymkaZnak"/>
    <w:uiPriority w:val="99"/>
    <w:semiHidden/>
    <w:unhideWhenUsed/>
    <w:rsid w:val="0072326D"/>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72326D"/>
    <w:rPr>
      <w:rFonts w:ascii="Lucida Grande CE" w:hAnsi="Lucida Grande CE" w:cs="Lucida Grande CE"/>
      <w:sz w:val="18"/>
      <w:szCs w:val="18"/>
    </w:rPr>
  </w:style>
  <w:style w:type="paragraph" w:styleId="Akapitzlist">
    <w:name w:val="List Paragraph"/>
    <w:basedOn w:val="Normalny"/>
    <w:uiPriority w:val="34"/>
    <w:qFormat/>
    <w:rsid w:val="006F522E"/>
    <w:pPr>
      <w:spacing w:after="200" w:line="276" w:lineRule="auto"/>
      <w:ind w:left="720"/>
      <w:contextualSpacing/>
    </w:pPr>
    <w:rPr>
      <w:rFonts w:ascii="Calibri" w:eastAsia="Calibri" w:hAnsi="Calibri" w:cs="Times New Roman"/>
      <w:sz w:val="22"/>
      <w:szCs w:val="22"/>
      <w:lang w:val="pl-PL" w:eastAsia="en-US"/>
    </w:rPr>
  </w:style>
  <w:style w:type="character" w:styleId="Hipercze">
    <w:name w:val="Hyperlink"/>
    <w:basedOn w:val="Domylnaczcionkaakapitu"/>
    <w:uiPriority w:val="99"/>
    <w:unhideWhenUsed/>
    <w:rsid w:val="006F42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pz.wodip.opole.pl" TargetMode="External"/><Relationship Id="rId10"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E8241-BB98-0F4D-AB8A-C58C50651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873</Words>
  <Characters>5244</Characters>
  <Application>Microsoft Macintosh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Adam Koj</Company>
  <LinksUpToDate>false</LinksUpToDate>
  <CharactersWithSpaces>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Koj</dc:creator>
  <cp:keywords/>
  <dc:description/>
  <cp:lastModifiedBy>Adam Koj</cp:lastModifiedBy>
  <cp:revision>10</cp:revision>
  <dcterms:created xsi:type="dcterms:W3CDTF">2012-02-17T10:59:00Z</dcterms:created>
  <dcterms:modified xsi:type="dcterms:W3CDTF">2012-03-20T10:57:00Z</dcterms:modified>
</cp:coreProperties>
</file>